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B9" w:rsidRDefault="00FC68C5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«Тарихты оқыту әдістемесі» пәні бойынша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:rsidR="00F470B9" w:rsidRDefault="00FC68C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F470B9" w:rsidRDefault="00F470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470B9" w:rsidRDefault="00FC68C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мақсаты. </w:t>
      </w:r>
    </w:p>
    <w:p w:rsidR="00F470B9" w:rsidRDefault="00FC68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 Қазақстан Республикасы жоғары оқу орнынан кейінгі білім беру ұйымдарына магистратураға түсу емтиханы үшін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құрастырылған.</w:t>
      </w:r>
    </w:p>
    <w:p w:rsidR="00F470B9" w:rsidRDefault="00FC68C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2.Міндеті: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:rsidR="00F470B9" w:rsidRDefault="00FC68C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М016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  <w:t xml:space="preserve"> Тарих педагогтерін даярлау</w:t>
      </w:r>
    </w:p>
    <w:p w:rsidR="00F470B9" w:rsidRDefault="00FC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470B9" w:rsidRDefault="00FC68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Тарихты оқыту әдістемесі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  <w:r>
        <w:rPr>
          <w:rFonts w:ascii="Times New Roman" w:eastAsia="Times New Roman" w:hAnsi="Times New Roman" w:cs="Times New Roman"/>
          <w:sz w:val="28"/>
          <w:szCs w:val="28"/>
        </w:rPr>
        <w:t>Тапсырмалар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оқыту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тілінде (қазақша) ұсынылған.</w:t>
      </w:r>
    </w:p>
    <w:p w:rsidR="00F470B9" w:rsidRDefault="00F470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277"/>
        <w:gridCol w:w="1276"/>
      </w:tblGrid>
      <w:tr w:rsidR="00F470B9">
        <w:trPr>
          <w:cantSplit/>
          <w:trHeight w:val="3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F470B9">
        <w:trPr>
          <w:cantSplit/>
          <w:trHeight w:val="6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F470B9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Кіріспе. Тарих пәнін оқыту әдістемесінің пәні мен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мақсаты.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F470B9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Қазақстанда тарих пәнін оқыту әдістемесінің қалыптасу мен дамуы.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Республикасындағы мектептерде тарих пәнінен білім беру дамуының заманауи стратегиясы.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Республикасындағы мектептерде тарих пәнін оқыту мәселесі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жөніндегі нормативті құжаттарды оқып білу.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 пәнін оқыту барысында  білімді,  дағдысын калыптастыру.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 пәнін оқытудың әдістері мен әдістемелік әдіс-тәсілдері. Оқыту әдістерін   топтастыру.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Тарих пәнін оқыту барысында көрнекілікті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пайдалану.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ОТҚ және компьютер мүмкіндіктерін пайдалану.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 пәні бойынша оқу жұмысын ұйымдастыру формасы.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 пәнін оқытуда интерактивті, инновациялық әдістер мен технологияларды пайдалану.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Нәтижеге бағытталған тарихи білім.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 пәнінен мектептегі курстардың тәрбиелік мүмкіндіктері.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Тарихты оқытуда пәнаралық және курсішілік байланыстар.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 сабағында тарихи деректер мен құжаттарды пайдалану.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470B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470B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Отандық тарихты оқытуда өлкетану және аймақтық материалдарды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пайдалану.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470B9">
        <w:trPr>
          <w:cantSplit/>
          <w:trHeight w:val="30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B9" w:rsidRDefault="00FC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9" w:rsidRDefault="00FC68C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F470B9" w:rsidRDefault="00F47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470B9" w:rsidRDefault="00FC6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:rsidR="00F470B9" w:rsidRDefault="00FC68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 тапсырмаларының мазмұнында: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Оқыту әдістемесінің теориялык-методологиялық кезеңдері. Тарихты оқыту әдістемесінің пайда болуы мен дамуы. Тарихты оқыту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әдістемесі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мәселелерін тарихи тұрғыдан қарастыру қажеттілігі. Тарихты оқыту әдістемесінің негізгі қалыптасу және даму кезеңдері. Қазақстандағы мектептегі тарихи білім. Қазіргі кезеңдегі тарихи білім. Тарих білімінің құрылымы. Мектеп бағдарламалары. Тарих б</w:t>
      </w:r>
      <w:r>
        <w:rPr>
          <w:rFonts w:ascii="Times New Roman" w:hAnsi="Times New Roman" w:cs="Times New Roman"/>
          <w:sz w:val="28"/>
          <w:szCs w:val="28"/>
          <w:lang w:val="kk-KZ"/>
        </w:rPr>
        <w:t>ілімінің мемлекеттік стандарты. Әдістеме  пәнін оқытудың мақсатына, мазмұнына, формасына, әдістеріне, тәсілдеріне және процесті жабдықтауға қойылатын  талаптар. Әдістеменің негізгі практикалық мәселелері. Тарихты оқытуды ұйымдастыру. Тарихты оқыту үрдісіне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басшылық жасау. Тарихты оқытуды жетілдіру. Тарих сабағы. Тарих сабағын дайындау және өткізу. Қазақстан Республикасының президенті Н.Ә.Назарбаевтың дәстүрлі жыл сайынғы жолдаулары мен үндеулері.Қазақстан Республикасында тарихи білім берудің қазіргі жүйесі.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Республикасындағы тарихи білім беру  реформалары. Тарихты оқыту үдерісінде арнайы оқу біліктерді қалыптастыру және  оның сипаттамасы. Оқушылардың ойлау және интелектуалдық біліктерін  қалыптастыру әдістемесі.</w:t>
      </w:r>
    </w:p>
    <w:p w:rsidR="00F470B9" w:rsidRDefault="00FC6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5.Тапсырманың орташа орындалу уақыты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F470B9" w:rsidRDefault="00FC68C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F470B9" w:rsidRDefault="00FC68C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:rsidR="00F470B9" w:rsidRDefault="00FC6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:rsidR="00F470B9" w:rsidRDefault="00FC68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F470B9" w:rsidRDefault="00FC68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F470B9" w:rsidRDefault="00FC68C5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F470B9" w:rsidRDefault="00FC68C5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:rsidR="00F470B9" w:rsidRDefault="00FC68C5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:rsidR="00F470B9" w:rsidRDefault="00FC68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7.Тапсырманың формасы.</w:t>
      </w:r>
    </w:p>
    <w:p w:rsidR="00F470B9" w:rsidRDefault="00FC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F470B9" w:rsidRDefault="00FC68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:rsidR="00F470B9" w:rsidRDefault="00FC68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:rsidR="00F470B9" w:rsidRDefault="00FC6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9.Ұсынылатын әдебиеттер тізімі: </w:t>
      </w:r>
    </w:p>
    <w:p w:rsidR="00F470B9" w:rsidRPr="005764CA" w:rsidRDefault="00FC68C5" w:rsidP="005764CA">
      <w:pPr>
        <w:widowControl w:val="0"/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4CA">
        <w:rPr>
          <w:rFonts w:ascii="Times New Roman" w:hAnsi="Times New Roman" w:cs="Times New Roman"/>
          <w:sz w:val="28"/>
          <w:szCs w:val="28"/>
        </w:rPr>
        <w:t>Степанищев А.Т. «Методика преподавания и из</w:t>
      </w:r>
      <w:r w:rsidRPr="005764CA">
        <w:rPr>
          <w:rFonts w:ascii="Times New Roman" w:hAnsi="Times New Roman" w:cs="Times New Roman"/>
          <w:sz w:val="28"/>
          <w:szCs w:val="28"/>
        </w:rPr>
        <w:t>учения истории в двух частях». Учебное пособие для вузах. М.: Гуманит. изд.</w:t>
      </w:r>
      <w:bookmarkStart w:id="0" w:name="_GoBack"/>
      <w:bookmarkEnd w:id="0"/>
      <w:r w:rsidRPr="005764CA">
        <w:rPr>
          <w:rFonts w:ascii="Times New Roman" w:hAnsi="Times New Roman" w:cs="Times New Roman"/>
          <w:sz w:val="28"/>
          <w:szCs w:val="28"/>
        </w:rPr>
        <w:t xml:space="preserve"> центр. ВЛАДОС, 2002  </w:t>
      </w:r>
    </w:p>
    <w:p w:rsidR="00F470B9" w:rsidRPr="005764CA" w:rsidRDefault="00FC68C5" w:rsidP="005764C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4CA">
        <w:rPr>
          <w:color w:val="000000"/>
          <w:sz w:val="28"/>
          <w:szCs w:val="28"/>
        </w:rPr>
        <w:lastRenderedPageBreak/>
        <w:t>2.</w:t>
      </w:r>
      <w:r w:rsidRPr="005764CA">
        <w:rPr>
          <w:color w:val="000000"/>
          <w:sz w:val="28"/>
          <w:szCs w:val="28"/>
        </w:rPr>
        <w:t>Ковжасарова М.Р., Нурмухаметов Н.Н. Аульбекова Г.Д.Технологизация учебного процесса: казахстанский опыт.- Алматы: Изд. «Зият-Пресс», 2005.-224 с.</w:t>
      </w:r>
    </w:p>
    <w:p w:rsidR="00F470B9" w:rsidRPr="005764CA" w:rsidRDefault="00FC68C5" w:rsidP="005764CA">
      <w:pPr>
        <w:pStyle w:val="1"/>
        <w:keepNext w:val="0"/>
        <w:shd w:val="clear" w:color="auto" w:fill="FFFFFF"/>
        <w:jc w:val="both"/>
        <w:rPr>
          <w:rFonts w:eastAsia="BatangChe"/>
          <w:szCs w:val="28"/>
          <w:shd w:val="clear" w:color="auto" w:fill="FFFFFF"/>
        </w:rPr>
      </w:pPr>
      <w:r w:rsidRPr="005764CA">
        <w:rPr>
          <w:rFonts w:eastAsia="BatangChe"/>
          <w:szCs w:val="28"/>
          <w:shd w:val="clear" w:color="auto" w:fill="FFFFFF"/>
        </w:rPr>
        <w:t>3.</w:t>
      </w:r>
      <w:r w:rsidRPr="005764CA">
        <w:rPr>
          <w:rFonts w:eastAsia="BatangChe"/>
          <w:szCs w:val="28"/>
          <w:shd w:val="clear" w:color="auto" w:fill="FFFFFF"/>
        </w:rPr>
        <w:t>Шоган В.</w:t>
      </w:r>
      <w:r w:rsidRPr="005764CA">
        <w:rPr>
          <w:rFonts w:eastAsia="BatangChe"/>
          <w:szCs w:val="28"/>
          <w:shd w:val="clear" w:color="auto" w:fill="FFFFFF"/>
        </w:rPr>
        <w:t>В.Новые технологии в историческом образованииФеникс</w:t>
      </w:r>
      <w:r w:rsidRPr="005764CA">
        <w:rPr>
          <w:rFonts w:eastAsia="BatangChe"/>
          <w:szCs w:val="28"/>
          <w:shd w:val="clear" w:color="auto" w:fill="FFFFFF"/>
          <w:lang w:val="kk-KZ"/>
        </w:rPr>
        <w:t xml:space="preserve">, </w:t>
      </w:r>
      <w:r w:rsidRPr="005764CA">
        <w:rPr>
          <w:rFonts w:eastAsia="BatangChe"/>
          <w:szCs w:val="28"/>
          <w:shd w:val="clear" w:color="auto" w:fill="FFFFFF"/>
        </w:rPr>
        <w:t>2005</w:t>
      </w:r>
    </w:p>
    <w:p w:rsidR="00F470B9" w:rsidRPr="005764CA" w:rsidRDefault="00FC68C5" w:rsidP="005764CA">
      <w:pPr>
        <w:pStyle w:val="1"/>
        <w:keepNext w:val="0"/>
        <w:shd w:val="clear" w:color="auto" w:fill="FFFFFF"/>
        <w:jc w:val="both"/>
        <w:rPr>
          <w:rFonts w:eastAsia="BatangChe"/>
          <w:szCs w:val="28"/>
          <w:shd w:val="clear" w:color="auto" w:fill="FFFFFF"/>
        </w:rPr>
      </w:pPr>
      <w:r w:rsidRPr="005764CA">
        <w:rPr>
          <w:rFonts w:eastAsia="BatangChe"/>
          <w:szCs w:val="28"/>
          <w:shd w:val="clear" w:color="auto" w:fill="FFFFFF"/>
        </w:rPr>
        <w:t xml:space="preserve">4. </w:t>
      </w:r>
      <w:r w:rsidRPr="005764CA">
        <w:rPr>
          <w:rFonts w:eastAsia="BatangChe"/>
          <w:szCs w:val="28"/>
          <w:shd w:val="clear" w:color="auto" w:fill="FFFFFF"/>
        </w:rPr>
        <w:t>Вяземский Е.Е.Теория и методика преподавания истории: Учебник для вузов</w:t>
      </w:r>
      <w:r w:rsidRPr="005764CA">
        <w:rPr>
          <w:rFonts w:eastAsia="BatangChe"/>
          <w:szCs w:val="28"/>
          <w:shd w:val="clear" w:color="auto" w:fill="FFFFFF"/>
        </w:rPr>
        <w:t xml:space="preserve"> изд.</w:t>
      </w:r>
      <w:r w:rsidRPr="005764CA">
        <w:rPr>
          <w:rFonts w:eastAsia="BatangChe"/>
          <w:szCs w:val="28"/>
          <w:shd w:val="clear" w:color="auto" w:fill="FFFFFF"/>
        </w:rPr>
        <w:t>ВЛАДОС</w:t>
      </w:r>
      <w:r w:rsidRPr="005764CA">
        <w:rPr>
          <w:rFonts w:eastAsia="BatangChe"/>
          <w:szCs w:val="28"/>
          <w:shd w:val="clear" w:color="auto" w:fill="FFFFFF"/>
        </w:rPr>
        <w:t xml:space="preserve"> 2003.</w:t>
      </w:r>
    </w:p>
    <w:p w:rsidR="00F470B9" w:rsidRPr="005764CA" w:rsidRDefault="00FC68C5" w:rsidP="005764C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CA">
        <w:rPr>
          <w:rFonts w:ascii="Times New Roman" w:hAnsi="Times New Roman" w:cs="Times New Roman"/>
          <w:sz w:val="28"/>
          <w:szCs w:val="28"/>
        </w:rPr>
        <w:t>5.</w:t>
      </w:r>
      <w:r w:rsidRPr="005764CA">
        <w:rPr>
          <w:rFonts w:ascii="Times New Roman" w:hAnsi="Times New Roman" w:cs="Times New Roman"/>
          <w:sz w:val="28"/>
          <w:szCs w:val="28"/>
        </w:rPr>
        <w:t xml:space="preserve">Тұрлығұл Т.Т.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>Теория и методика преподавания истории Казахстана</w:t>
      </w:r>
      <w:r w:rsidRPr="005764CA">
        <w:rPr>
          <w:rFonts w:ascii="Times New Roman" w:hAnsi="Times New Roman" w:cs="Times New Roman"/>
          <w:sz w:val="28"/>
          <w:szCs w:val="28"/>
        </w:rPr>
        <w:t xml:space="preserve">: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>учебное пособие</w:t>
      </w:r>
      <w:r w:rsidRPr="005764CA">
        <w:rPr>
          <w:rFonts w:ascii="Times New Roman" w:hAnsi="Times New Roman" w:cs="Times New Roman"/>
          <w:sz w:val="28"/>
          <w:szCs w:val="28"/>
        </w:rPr>
        <w:t xml:space="preserve">. –Алматы: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>Карасай</w:t>
      </w:r>
      <w:r w:rsidRPr="005764CA">
        <w:rPr>
          <w:rFonts w:ascii="Times New Roman" w:hAnsi="Times New Roman" w:cs="Times New Roman"/>
          <w:sz w:val="28"/>
          <w:szCs w:val="28"/>
        </w:rPr>
        <w:t xml:space="preserve">, </w:t>
      </w:r>
      <w:r w:rsidRPr="005764CA">
        <w:rPr>
          <w:rFonts w:ascii="Times New Roman" w:hAnsi="Times New Roman" w:cs="Times New Roman"/>
          <w:sz w:val="28"/>
          <w:szCs w:val="28"/>
        </w:rPr>
        <w:t>2011. -264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576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0B9" w:rsidRPr="005764CA" w:rsidRDefault="00FC68C5" w:rsidP="005764C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CA">
        <w:rPr>
          <w:rFonts w:ascii="Times New Roman" w:hAnsi="Times New Roman" w:cs="Times New Roman"/>
          <w:sz w:val="28"/>
          <w:szCs w:val="28"/>
        </w:rPr>
        <w:t>6.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>Методика преподавания истории</w:t>
      </w:r>
      <w:r w:rsidRPr="005764CA">
        <w:rPr>
          <w:rFonts w:ascii="Times New Roman" w:hAnsi="Times New Roman" w:cs="Times New Roman"/>
          <w:sz w:val="28"/>
          <w:szCs w:val="28"/>
        </w:rPr>
        <w:t xml:space="preserve">: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>учебное пособие</w:t>
      </w:r>
      <w:r w:rsidRPr="005764CA">
        <w:rPr>
          <w:rFonts w:ascii="Times New Roman" w:hAnsi="Times New Roman" w:cs="Times New Roman"/>
          <w:sz w:val="28"/>
          <w:szCs w:val="28"/>
        </w:rPr>
        <w:t xml:space="preserve"> /.: Г.Б. Қозғамбаева, Н.К. Алпысбаева. –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>Допол.</w:t>
      </w:r>
      <w:r w:rsidRPr="005764CA">
        <w:rPr>
          <w:rFonts w:ascii="Times New Roman" w:hAnsi="Times New Roman" w:cs="Times New Roman"/>
          <w:sz w:val="28"/>
          <w:szCs w:val="28"/>
        </w:rPr>
        <w:t xml:space="preserve">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>Втор, изд</w:t>
      </w:r>
      <w:r w:rsidRPr="005764CA">
        <w:rPr>
          <w:rFonts w:ascii="Times New Roman" w:hAnsi="Times New Roman" w:cs="Times New Roman"/>
          <w:sz w:val="28"/>
          <w:szCs w:val="28"/>
        </w:rPr>
        <w:t xml:space="preserve">. –Алматы: Қазақ университеті, 2016. -260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764CA">
        <w:rPr>
          <w:rFonts w:ascii="Times New Roman" w:hAnsi="Times New Roman" w:cs="Times New Roman"/>
          <w:sz w:val="28"/>
          <w:szCs w:val="28"/>
        </w:rPr>
        <w:t>.</w:t>
      </w:r>
    </w:p>
    <w:p w:rsidR="00F470B9" w:rsidRPr="005764CA" w:rsidRDefault="00FC68C5" w:rsidP="005764C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64C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Ковжасарова М.Р., Нурмухаметов Н.Н. Аульбекова Г.Д. Технологизация учебного процесса: 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</w:rPr>
        <w:t>казахстанский опыт.- Алматы: Изд. «Зият-Пресс», 2005.-224с.</w:t>
      </w:r>
    </w:p>
    <w:p w:rsidR="00F470B9" w:rsidRPr="005764CA" w:rsidRDefault="00FC68C5" w:rsidP="005764C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5764CA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Баранов П.А. А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ктуальные проблемы методики преподавания истории в школе. Практическое пособие для системы постдипломного образования. М.: «ТИД «Русское слово - РС», 2002. 160 с.</w:t>
      </w:r>
    </w:p>
    <w:p w:rsidR="00F470B9" w:rsidRPr="005764CA" w:rsidRDefault="00FC68C5" w:rsidP="005764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4C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5764C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 xml:space="preserve">Тұрлығұл Т.Т Қазақстан тарихын оқытудың теориясы мен әдістемесі. Оқу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>құралы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 xml:space="preserve"> – Алматы, Қарасай, 2011-264 б</w:t>
      </w:r>
    </w:p>
    <w:p w:rsidR="00F470B9" w:rsidRPr="005764CA" w:rsidRDefault="00FC68C5" w:rsidP="005764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4CA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 xml:space="preserve">Тарихты оқыту әдістемесі. Оқу құралы: /Г.Б.Қозғамбаева, Н.К.Алпысбаева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764CA">
        <w:rPr>
          <w:rFonts w:ascii="Times New Roman" w:hAnsi="Times New Roman" w:cs="Times New Roman"/>
          <w:sz w:val="28"/>
          <w:szCs w:val="28"/>
          <w:lang w:val="kk-KZ"/>
        </w:rPr>
        <w:t>– Өңд.толықт.Екінші бас.-Алматы, Қазақ университеті, 2016-260б</w:t>
      </w:r>
    </w:p>
    <w:p w:rsidR="00F470B9" w:rsidRPr="005764CA" w:rsidRDefault="00FC68C5" w:rsidP="005764CA">
      <w:pPr>
        <w:pStyle w:val="1"/>
        <w:keepNext w:val="0"/>
        <w:widowControl w:val="0"/>
        <w:jc w:val="both"/>
        <w:rPr>
          <w:b/>
          <w:szCs w:val="28"/>
          <w:lang w:val="kk-KZ"/>
        </w:rPr>
      </w:pPr>
      <w:r w:rsidRPr="005764CA">
        <w:rPr>
          <w:b/>
          <w:szCs w:val="28"/>
          <w:lang w:val="kk-KZ"/>
        </w:rPr>
        <w:t xml:space="preserve">Қосымша </w:t>
      </w:r>
      <w:r w:rsidRPr="005764CA">
        <w:rPr>
          <w:b/>
          <w:szCs w:val="28"/>
          <w:lang w:val="kk-KZ"/>
        </w:rPr>
        <w:t>әдебиет:</w:t>
      </w:r>
    </w:p>
    <w:p w:rsidR="00F470B9" w:rsidRPr="005764CA" w:rsidRDefault="00FC68C5" w:rsidP="0057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64CA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Ө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.И.Исенов .Академик М.Қозыбаевтың ғылыми еңбектеріндегі тарих пен тағдыр, қоғам ұлт мәселелері /50-80 жылдары/.//"М. Қозыбаев және Қазақстанның тарихи ғылымы" атты сұқбат материалдарының жинағы. А. Байтұрсынов атындағы ҚМУ. 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</w:rPr>
        <w:t>Қостанай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2002. 29-33 б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</w:rPr>
        <w:t>б.</w:t>
      </w:r>
    </w:p>
    <w:p w:rsidR="00F470B9" w:rsidRPr="005764CA" w:rsidRDefault="00FC68C5" w:rsidP="0057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64CA">
        <w:rPr>
          <w:rFonts w:ascii="Times New Roman" w:eastAsia="SimSun" w:hAnsi="Times New Roman" w:cs="Times New Roman"/>
          <w:color w:val="000000"/>
          <w:sz w:val="28"/>
          <w:szCs w:val="28"/>
        </w:rPr>
        <w:t>Ө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.И.Исенов. Мектепте тарих сабағын оқытуда оқушылардың азаматтық позициясын қалыптастыру//"Педагогикалық жоғарғы оқу орындарында мұғалімдердің біліктілік құзіреттілігін қалыптастыру жолдары'Ғылыми- әдістемслік конференция материалдары 3 ақпан Қостанай, 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</w:rPr>
        <w:t>2005109-112 бб.</w:t>
      </w:r>
    </w:p>
    <w:p w:rsidR="00F470B9" w:rsidRPr="005764CA" w:rsidRDefault="00FC68C5" w:rsidP="005764C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4CA">
        <w:rPr>
          <w:color w:val="000000"/>
          <w:sz w:val="28"/>
          <w:szCs w:val="28"/>
        </w:rPr>
        <w:t>С. Тайшығанова,Қазіргі сабақ қандай болу керек? //№5.2008 Қазақстан тарихы әдістемелік журнал.15-18 б</w:t>
      </w:r>
    </w:p>
    <w:p w:rsidR="00F470B9" w:rsidRPr="005764CA" w:rsidRDefault="00FC68C5" w:rsidP="0057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5764CA">
        <w:rPr>
          <w:rFonts w:ascii="Times New Roman" w:eastAsia="SimSun" w:hAnsi="Times New Roman" w:cs="Times New Roman"/>
          <w:color w:val="000000"/>
          <w:sz w:val="28"/>
          <w:szCs w:val="28"/>
        </w:rPr>
        <w:t>.Е.Қайкенов.Қоғамдық пәндер сабақтарындағы патриоттық тәрбие.// № 2.2007 Қазақстан тарихы әдістемелік журнал. 13-19 б.</w:t>
      </w:r>
    </w:p>
    <w:p w:rsidR="00F470B9" w:rsidRPr="005764CA" w:rsidRDefault="00FC68C5" w:rsidP="00576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5764C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Вяземский Е.Е., 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Стрелова О.Ю.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Теория и методика преподавания истории. Учебник для вузов. Допущено Министерством образования Российской Федерации в качестве учебника для студентов высших учебных заведений. М.: Гуманит. издат. центр ВЛАДОС, 2003. 384 с.</w:t>
      </w:r>
    </w:p>
    <w:p w:rsidR="00F470B9" w:rsidRPr="005764CA" w:rsidRDefault="00FC68C5" w:rsidP="005764C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764C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5764C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9F9F9"/>
        </w:rPr>
        <w:t>Короткова М.В.,  С</w:t>
      </w:r>
      <w:r w:rsidRPr="005764C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9F9F9"/>
        </w:rPr>
        <w:t>туденикин М.Т. «Методика преподавания истории». М. 2004.</w:t>
      </w:r>
      <w:r w:rsidRPr="005764C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470B9" w:rsidRPr="005764CA" w:rsidRDefault="00F470B9" w:rsidP="0057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0B9" w:rsidRDefault="00F470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0B9" w:rsidRDefault="00F470B9">
      <w:pPr>
        <w:rPr>
          <w:rFonts w:ascii="Times New Roman" w:hAnsi="Times New Roman" w:cs="Times New Roman"/>
          <w:sz w:val="28"/>
          <w:szCs w:val="28"/>
        </w:rPr>
      </w:pPr>
    </w:p>
    <w:sectPr w:rsidR="00F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C5" w:rsidRDefault="00FC68C5">
      <w:pPr>
        <w:spacing w:line="240" w:lineRule="auto"/>
      </w:pPr>
      <w:r>
        <w:separator/>
      </w:r>
    </w:p>
  </w:endnote>
  <w:endnote w:type="continuationSeparator" w:id="0">
    <w:p w:rsidR="00FC68C5" w:rsidRDefault="00FC6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auto"/>
    <w:pitch w:val="default"/>
    <w:sig w:usb0="B00002AF" w:usb1="69D77CFB" w:usb2="00000030" w:usb3="00000000" w:csb0="4008009F" w:csb1="DFD7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C5" w:rsidRDefault="00FC68C5">
      <w:pPr>
        <w:spacing w:after="0"/>
      </w:pPr>
      <w:r>
        <w:separator/>
      </w:r>
    </w:p>
  </w:footnote>
  <w:footnote w:type="continuationSeparator" w:id="0">
    <w:p w:rsidR="00FC68C5" w:rsidRDefault="00FC68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24B"/>
    <w:multiLevelType w:val="multilevel"/>
    <w:tmpl w:val="0F3C32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45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132C3C71"/>
    <w:multiLevelType w:val="multilevel"/>
    <w:tmpl w:val="132C3C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7BB5"/>
    <w:multiLevelType w:val="multilevel"/>
    <w:tmpl w:val="6C537B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9CE6"/>
    <w:multiLevelType w:val="singleLevel"/>
    <w:tmpl w:val="70379CE6"/>
    <w:lvl w:ilvl="0">
      <w:start w:val="1"/>
      <w:numFmt w:val="decimal"/>
      <w:suff w:val="space"/>
      <w:lvlText w:val="%1."/>
      <w:lvlJc w:val="left"/>
    </w:lvl>
  </w:abstractNum>
  <w:abstractNum w:abstractNumId="4">
    <w:nsid w:val="7F012559"/>
    <w:multiLevelType w:val="multilevel"/>
    <w:tmpl w:val="7F012559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229"/>
    <w:rsid w:val="0004303B"/>
    <w:rsid w:val="000B406F"/>
    <w:rsid w:val="001162BC"/>
    <w:rsid w:val="00177981"/>
    <w:rsid w:val="0030279A"/>
    <w:rsid w:val="00365687"/>
    <w:rsid w:val="00381564"/>
    <w:rsid w:val="003C7F19"/>
    <w:rsid w:val="003F2BC8"/>
    <w:rsid w:val="003F5229"/>
    <w:rsid w:val="00467EB5"/>
    <w:rsid w:val="004C01A2"/>
    <w:rsid w:val="004F4E5E"/>
    <w:rsid w:val="0051463B"/>
    <w:rsid w:val="0056373A"/>
    <w:rsid w:val="005764CA"/>
    <w:rsid w:val="00587869"/>
    <w:rsid w:val="00691D75"/>
    <w:rsid w:val="00702B25"/>
    <w:rsid w:val="00704CF5"/>
    <w:rsid w:val="00777942"/>
    <w:rsid w:val="0078481B"/>
    <w:rsid w:val="00790E39"/>
    <w:rsid w:val="007961C5"/>
    <w:rsid w:val="007A0BD3"/>
    <w:rsid w:val="007F09C2"/>
    <w:rsid w:val="008447C2"/>
    <w:rsid w:val="00846BAE"/>
    <w:rsid w:val="00895041"/>
    <w:rsid w:val="0093796E"/>
    <w:rsid w:val="00B329B4"/>
    <w:rsid w:val="00BB2F10"/>
    <w:rsid w:val="00C42019"/>
    <w:rsid w:val="00C5172B"/>
    <w:rsid w:val="00D2184F"/>
    <w:rsid w:val="00E018DA"/>
    <w:rsid w:val="00EE799F"/>
    <w:rsid w:val="00EF7ABD"/>
    <w:rsid w:val="00F10E1C"/>
    <w:rsid w:val="00F4279F"/>
    <w:rsid w:val="00F470B9"/>
    <w:rsid w:val="00FB3C06"/>
    <w:rsid w:val="00FB7A5D"/>
    <w:rsid w:val="00FC68C5"/>
    <w:rsid w:val="5410565C"/>
    <w:rsid w:val="7962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34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E0AF27-A5A8-4798-A6B3-BEC59E50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5179</Characters>
  <Application>Microsoft Office Word</Application>
  <DocSecurity>0</DocSecurity>
  <Lines>43</Lines>
  <Paragraphs>12</Paragraphs>
  <ScaleCrop>false</ScaleCrop>
  <Company>HP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Гульнур Ерсултанова</cp:lastModifiedBy>
  <cp:revision>46</cp:revision>
  <cp:lastPrinted>2020-01-29T11:44:00Z</cp:lastPrinted>
  <dcterms:created xsi:type="dcterms:W3CDTF">2020-01-29T06:02:00Z</dcterms:created>
  <dcterms:modified xsi:type="dcterms:W3CDTF">2022-02-14T05:39:00Z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A0A78AC886A544D5B47B007835CFE963</vt:lpwstr>
  </property>
</Properties>
</file>